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jc w:val="center"/>
        <w:rPr>
          <w:lang w:val="pt-BR"/>
        </w:rPr>
      </w:pPr>
      <w:r>
        <w:rPr>
          <w:lang w:val="pt-BR"/>
        </w:rPr>
        <w:t xml:space="preserve"> </w:t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b/>
          <w:b/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>Projeto de Software – Gestão do Painel Legislativo CMFSA</w:t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  <w:t>JUSTIFICATIVA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Este projeto apresenta diagramas, projeções de tela (mockup) e rotinas para o Software de Gestão do Painel Legislativo e Votações, produto essencial ao bom andamento das sessões legislativas desta Casa. Foram tomados como base alguns dos softwares comercializados/distribuídos no país, bem como a opinião dos servidores que trabalham diretamente com tal ferramenta/rotina.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strike w:val="false"/>
          <w:dstrike w:val="false"/>
          <w:lang w:val="pt-BR"/>
        </w:rPr>
      </w:pPr>
      <w:r>
        <w:rPr>
          <w:strike w:val="false"/>
          <w:dstrike w:val="false"/>
          <w:lang w:val="pt-BR"/>
        </w:rPr>
        <w:t xml:space="preserve">Atualmente, a CMFSA conta com um software de gestão contratado através de processo licitatório. Contudo, as modalidades de contratação, para casos mais específicos como o de gestão de sessões plenárias, mostram-se insuficientes. Existem necessidades específicas constantes das leis regimentais de cada casa legislativa que, normalmente, não são atendidas pelos softwares de mercado e que variam de acordo com o fornecedor. 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Essas diferenças nos requisitos dos softwares podem levar a grandes mudanças nas rotinas de trabalho das equipes do legislativo, de comunicação e de informática, o que pode favorecer o cometimento de erros nos procedimentos legislativos. Portanto, é importante desenvolver um software personalizado, que atenda às necessidades específicas da CMFSA e que permita um fluxo de trabalho mais eficiente durante as sessões plenárias.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</w:r>
    </w:p>
    <w:p>
      <w:pPr>
        <w:pStyle w:val="LOnormal"/>
        <w:ind w:left="0" w:right="0" w:firstLine="720"/>
        <w:jc w:val="center"/>
        <w:rPr/>
      </w:pPr>
      <w:r>
        <w:rPr/>
        <w:t>O SOFTWARE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  <w:t>De maneira a permitir o crescimento do sistema, integraç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ão e </w:t>
      </w:r>
      <w:r>
        <w:rPr/>
        <w:t>escalabilidade, ser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á adotada a modularização do software. Cada grupo de funcionalidades poderá ser acrescido em qualquer tempo, conforme desenvolvimento e novas necessidades para cumprimento de requisitos. As etapas, telas e fluxogramas à seguir, podem sofrer modificações durante a execução do projeto, uma vez que os requisitos podem ser negociados ou rearranjados no processo desenvolvimento.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center"/>
        <w:rPr>
          <w:lang w:val="pt-BR"/>
        </w:rPr>
      </w:pPr>
      <w:r>
        <w:rPr>
          <w:lang w:val="pt-BR"/>
        </w:rPr>
        <w:t>ETAPAS DE DESENVOLVIMENTO</w:t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  <w:tab/>
        <w:t>O processo de desenvolvimento do software seguirá as etapas comuns em engenharia de software: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 xml:space="preserve">Etapa de levantamento de requisitos  </w:t>
      </w:r>
      <w:r>
        <w:rPr>
          <w:lang w:val="pt-BR"/>
        </w:rPr>
        <w:t>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</w:t>
      </w:r>
      <w:r>
        <w:rPr>
          <w:lang w:val="pt-BR"/>
        </w:rPr>
        <w:t>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>Levantamento das regras do negócio (feito);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 xml:space="preserve">Levantamento das funcionalidades necessárias  </w:t>
      </w:r>
      <w:r>
        <w:rPr>
          <w:lang w:val="pt-BR"/>
        </w:rPr>
        <w:t>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</w:t>
      </w:r>
      <w:r>
        <w:rPr>
          <w:lang w:val="pt-BR"/>
        </w:rPr>
        <w:t>;</w:t>
      </w:r>
    </w:p>
    <w:p>
      <w:pPr>
        <w:pStyle w:val="LOnormal"/>
        <w:numPr>
          <w:ilvl w:val="1"/>
          <w:numId w:val="2"/>
        </w:numPr>
        <w:jc w:val="both"/>
        <w:rPr>
          <w:lang w:val="pt-BR"/>
        </w:rPr>
      </w:pPr>
      <w:r>
        <w:rPr>
          <w:lang w:val="pt-BR"/>
        </w:rPr>
        <w:t xml:space="preserve">Levantamento das linguagens de programação e bibliotecas  </w:t>
      </w:r>
      <w:r>
        <w:rPr>
          <w:lang w:val="pt-BR"/>
        </w:rPr>
        <w:t>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</w:t>
      </w:r>
      <w:r>
        <w:rPr>
          <w:lang w:val="pt-BR"/>
        </w:rPr>
        <w:t>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Elaboração de diagramas de fluxo e telas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Diagrama dos casos de uso (feito);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Fluxograma de rotinas do software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Telas de retaguarda e gestão  (em elaboração);</w:t>
      </w:r>
    </w:p>
    <w:p>
      <w:pPr>
        <w:pStyle w:val="LOnormal"/>
        <w:numPr>
          <w:ilvl w:val="1"/>
          <w:numId w:val="3"/>
        </w:numPr>
        <w:jc w:val="both"/>
        <w:rPr>
          <w:lang w:val="pt-BR"/>
        </w:rPr>
      </w:pPr>
      <w:r>
        <w:rPr>
          <w:lang w:val="pt-BR"/>
        </w:rPr>
        <w:t>Telas do Painel  (em elaboração).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Desenvolvimento do software (programação do código);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Testes de software;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Aplicação e entrega;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Gestão de repositório e versionamento (https://github.com/CMFSA).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Ttulo1"/>
        <w:jc w:val="both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1.b) LEVANTAMENTO DE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FUNCIONALIDADES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Cadastro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Níveis de acesso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Cronômetro;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de presença dos Edís: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de gestão;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do painel;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de votação;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Cálculo do Quórum através do número de vereadores cadastrados com status ativo;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Leitura biométrica (aproveitamento de equipamento ou adquirindo novo módulo de leitura);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automaticamente;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manualmente;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Sistema baseado em módulos;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das sessões em banco de dados;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Criar pasta para a Sessão com todos os arquivos utilizados (PLs, vídeos, áudios, etc);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Relatórios: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Presença;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Votações;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ind w:left="1418" w:hanging="0"/>
        <w:jc w:val="left"/>
        <w:rPr>
          <w:rFonts w:ascii="Calibri" w:hAnsi="Calibri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Gráficos.</w:t>
      </w:r>
    </w:p>
    <w:p>
      <w:pPr>
        <w:pStyle w:val="Ttulo1"/>
        <w:jc w:val="both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1.c)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REQUISITOS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Linguagem de programação:</w:t>
      </w:r>
    </w:p>
    <w:p>
      <w:pPr>
        <w:pStyle w:val="Corpodotexto"/>
        <w:widowControl/>
        <w:numPr>
          <w:ilvl w:val="0"/>
          <w:numId w:val="7"/>
        </w:numPr>
        <w:spacing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3.10.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Bibliotecas: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Python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Tkinter;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Python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Timer;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Arduino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Adafruit_CircuitPython_Fingerprint.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Hardware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para gestão do painel;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totem para acesso à Ordem do Dia *;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Access Point para acesso individual por App;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Dispositivo de leitura biométrica (aproveitamento –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m</w:t>
      </w:r>
      <w:r>
        <w:rPr>
          <w:rFonts w:eastAsia="Calibri" w:cs="Calibri" w:ascii="Calibri" w:hAnsi="Calibri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lang w:val="pt-BR" w:eastAsia="zh-CN" w:bidi="hi-IN"/>
        </w:rPr>
        <w:t xml:space="preserve">ódulo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)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ou;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posOffset>88265</wp:posOffset>
                </wp:positionH>
                <wp:positionV relativeFrom="paragraph">
                  <wp:posOffset>875030</wp:posOffset>
                </wp:positionV>
                <wp:extent cx="6010275" cy="468630"/>
                <wp:effectExtent l="0" t="0" r="0" b="0"/>
                <wp:wrapNone/>
                <wp:docPr id="1" name="Quadr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bidi="hi-IN"/>
                              </w:rPr>
                              <w:t>* caso seja adotado o totem para uso pelos Edis;</w:t>
                            </w:r>
                          </w:p>
                          <w:p>
                            <w:pPr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bidi="hi-IN"/>
                              </w:rPr>
                              <w:t xml:space="preserve">** </w:t>
                            </w:r>
                            <w:r>
                              <w:rPr>
                                <w:sz w:val="16"/>
                                <w:szCs w:val="16"/>
                                <w:rFonts w:cs="Calibri"/>
                                <w:lang w:bidi="hi-IN"/>
                              </w:rPr>
                              <w:t>caso o dispositivo atual de leitura biométrica não seja aproveitado.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Quadro de texto 1" stroked="f" o:allowincell="f" style="position:absolute;margin-left:6.95pt;margin-top:68.9pt;width:473.2pt;height:36.85pt;mso-wrap-style:square;v-text-anchor:top" type="_x0000_t202">
                <v:textbox>
                  <w:txbxContent>
                    <w:p>
                      <w:pPr>
                        <w:rPr/>
                      </w:pPr>
                      <w:r>
                        <w:rPr>
                          <w:sz w:val="16"/>
                          <w:szCs w:val="16"/>
                          <w:lang w:bidi="hi-IN"/>
                        </w:rPr>
                        <w:t>* caso seja adotado o totem para uso pelos Edis;</w:t>
                      </w:r>
                    </w:p>
                    <w:p>
                      <w:pPr>
                        <w:rPr/>
                      </w:pPr>
                      <w:r>
                        <w:rPr>
                          <w:sz w:val="16"/>
                          <w:szCs w:val="16"/>
                          <w:lang w:bidi="hi-IN"/>
                        </w:rPr>
                        <w:t xml:space="preserve">** </w:t>
                      </w:r>
                      <w:r>
                        <w:rPr>
                          <w:sz w:val="16"/>
                          <w:szCs w:val="16"/>
                          <w:rFonts w:cs="Calibri"/>
                          <w:lang w:bidi="hi-IN"/>
                        </w:rPr>
                        <w:t>caso o dispositivo atual de leitura biométrica não seja aproveitado.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 xml:space="preserve">quisição de módulo Arduino </w:t>
      </w: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fingerprint + NodeMCU (8266) **.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Onormal"/>
              <w:widowControl w:val="false"/>
              <w:jc w:val="both"/>
              <w:rPr/>
            </w:pPr>
            <w:r>
              <w:rPr/>
              <w:t xml:space="preserve">2.a) </w:t>
            </w:r>
            <w:r>
              <w:rPr/>
              <w:t xml:space="preserve">Diagrama de casos de uso </w:t>
            </w:r>
            <w:r>
              <w:rPr/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drawing>
                <wp:inline distT="0" distB="0" distL="0" distR="0">
                  <wp:extent cx="3434715" cy="7200265"/>
                  <wp:effectExtent l="0" t="0" r="0" b="0"/>
                  <wp:docPr id="2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715" cy="720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jc w:val="both"/>
        <w:rPr/>
      </w:pPr>
      <w:r>
        <w:br w:type="page"/>
      </w:r>
      <w:r>
        <w:rPr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 xml:space="preserve">2.b) </w:t>
            </w:r>
            <w:r>
              <w:rPr/>
              <w:t xml:space="preserve">Diagrama de fluxo </w:t>
            </w:r>
            <w:r>
              <w:rPr/>
              <w:t xml:space="preserve">de rotinas </w:t>
            </w:r>
            <w:r>
              <w:rPr/>
              <w:t xml:space="preserve">do software </w:t>
            </w:r>
            <w:r>
              <w:rPr/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7374255"/>
                  <wp:effectExtent l="0" t="0" r="0" b="0"/>
                  <wp:wrapSquare wrapText="largest"/>
                  <wp:docPr id="3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737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br w:type="page"/>
      </w:r>
      <w:r>
        <w:rPr/>
      </w:r>
    </w:p>
    <w:tbl>
      <w:tblPr>
        <w:tblW w:w="9645" w:type="dxa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45"/>
      </w:tblGrid>
      <w:tr>
        <w:trPr/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 xml:space="preserve">2.c) </w:t>
            </w:r>
            <w:r>
              <w:rPr/>
              <w:t>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 xml:space="preserve">ão do sistema - aba painel 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)</w:t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4419600"/>
                  <wp:effectExtent l="0" t="0" r="0" b="0"/>
                  <wp:wrapSquare wrapText="largest"/>
                  <wp:docPr id="4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44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 xml:space="preserve">2.c) </w:t>
            </w:r>
            <w:r>
              <w:rPr/>
              <w:t>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 xml:space="preserve">ão do sistema – aba parlamentares 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4725" cy="4416425"/>
                  <wp:effectExtent l="0" t="0" r="0" b="0"/>
                  <wp:wrapSquare wrapText="largest"/>
                  <wp:docPr id="5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4725" cy="441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 xml:space="preserve">2.d) </w:t>
            </w:r>
            <w:r>
              <w:rPr/>
              <w:t xml:space="preserve">Tela do painel – tempo de fala e presença </w:t>
            </w:r>
            <w:r>
              <w:rPr/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80740"/>
                  <wp:effectExtent l="0" t="0" r="0" b="0"/>
                  <wp:wrapSquare wrapText="largest"/>
                  <wp:docPr id="6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8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 xml:space="preserve">2.d) </w:t>
            </w:r>
            <w:r>
              <w:rPr/>
              <w:t>Tela do painel – mini execuç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 xml:space="preserve">ão de vídeo e presença 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76930"/>
                  <wp:effectExtent l="0" t="0" r="0" b="0"/>
                  <wp:wrapSquare wrapText="largest"/>
                  <wp:docPr id="7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sectPr>
      <w:headerReference w:type="default" r:id="rId8"/>
      <w:footerReference w:type="default" r:id="rId9"/>
      <w:type w:val="nextPage"/>
      <w:pgSz w:w="11906" w:h="16838"/>
      <w:pgMar w:left="1134" w:right="1134" w:gutter="0" w:header="720" w:top="2268" w:footer="1134" w:bottom="1603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Calibri">
    <w:charset w:val="01"/>
    <w:family w:val="swiss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>
        <w:rFonts w:ascii="Calibri" w:hAnsi="Calibri" w:eastAsia="Calibri" w:cs="Calibri"/>
        <w:color w:val="auto"/>
        <w:kern w:val="0"/>
        <w:lang w:val="pt-BR" w:eastAsia="zh-CN" w:bidi="hi-IN"/>
      </w:rPr>
    </w:pPr>
    <w:r>
      <w:rPr>
        <w:sz w:val="16"/>
        <w:szCs w:val="16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left="0" w:right="0" w:hanging="0"/>
      <w:jc w:val="center"/>
      <w:rPr/>
    </w:pPr>
    <w:r>
      <w:rPr/>
      <w:drawing>
        <wp:inline distT="0" distB="0" distL="0" distR="0">
          <wp:extent cx="1255395" cy="790575"/>
          <wp:effectExtent l="0" t="0" r="0" b="0"/>
          <wp:docPr id="8" name="Figura7" descr="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Figura7" descr="download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19671" r="0" b="17369"/>
                  <a:stretch>
                    <a:fillRect/>
                  </a:stretch>
                </pic:blipFill>
                <pic:spPr bwMode="auto">
                  <a:xfrm>
                    <a:off x="0" y="0"/>
                    <a:ext cx="1255395" cy="7905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suff w:val="nothing"/>
      <w:lvlText w:val="%1."/>
      <w:lvlJc w:val="left"/>
      <w:pPr>
        <w:tabs>
          <w:tab w:val="num" w:pos="709"/>
        </w:tabs>
        <w:ind w:left="709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1418"/>
        </w:tabs>
        <w:ind w:left="1418" w:hanging="0"/>
      </w:pPr>
      <w:rPr/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suff w:val="nothing"/>
      <w:lvlText w:val="%1."/>
      <w:lvlJc w:val="left"/>
      <w:pPr>
        <w:tabs>
          <w:tab w:val="num" w:pos="709"/>
        </w:tabs>
        <w:ind w:left="709" w:hanging="0"/>
      </w:pPr>
      <w:rPr/>
    </w:lvl>
    <w:lvl w:ilvl="1">
      <w:start w:val="1"/>
      <w:numFmt w:val="bullet"/>
      <w:suff w:val="nothing"/>
      <w:lvlText w:val=""/>
      <w:lvlJc w:val="left"/>
      <w:pPr>
        <w:tabs>
          <w:tab w:val="num" w:pos="1418"/>
        </w:tabs>
        <w:ind w:lef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ar-SA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>
    <w:name w:val="Default Paragraph Font"/>
    <w:qFormat/>
    <w:rPr/>
  </w:style>
  <w:style w:type="character" w:styleId="LinkdaInternet">
    <w:name w:val="Link da Internet"/>
    <w:basedOn w:val="DefaultParagraphFont"/>
    <w:rPr>
      <w:color w:val="0000FF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paragraph" w:styleId="Ttulo">
    <w:name w:val="Título"/>
    <w:basedOn w:val="LO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LO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LO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LOnormal"/>
    <w:qFormat/>
    <w:pPr>
      <w:suppressLineNumbers/>
    </w:pPr>
    <w:rPr>
      <w:rFonts w:cs="Lohit Devanagari"/>
    </w:rPr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CabealhoeRodap">
    <w:name w:val="Cabeçalho e Rodapé"/>
    <w:basedOn w:val="LOnormal"/>
    <w:qFormat/>
    <w:pPr/>
    <w:rPr/>
  </w:style>
  <w:style w:type="paragraph" w:styleId="Rodap">
    <w:name w:val="Foot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Cabealho">
    <w:name w:val="Head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Contedodoquadro">
    <w:name w:val="Conteúdo do quadro"/>
    <w:basedOn w:val="LOnormal"/>
    <w:qFormat/>
    <w:pPr/>
    <w:rPr/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7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345</TotalTime>
  <Application>LibreOffice/7.3.7.2$Linux_X86_64 LibreOffice_project/30$Build-2</Application>
  <AppVersion>15.0000</AppVersion>
  <Pages>8</Pages>
  <Words>629</Words>
  <Characters>3626</Characters>
  <CharactersWithSpaces>4159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2023-02-27T10:57:00Z</dcterms:created>
  <dc:creator>beto</dc:creator>
  <dc:description/>
  <dc:language>pt-BR</dc:language>
  <cp:lastModifiedBy/>
  <dcterms:modified xsi:type="dcterms:W3CDTF">2023-05-08T11:50:38Z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1033-11.1.0.11691</vt:lpwstr>
  </property>
</Properties>
</file>